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6FDF" w14:textId="12BA5281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F6496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64966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773FD4E0" w14:textId="77777777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7FBC41C0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zákona 561/2004 Sb. (školský zákon), zákona 500/2004 Sb. (správní řád) a zákona 89/2012 Sb. (občanského zákoníku) rozhodla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528FA0FF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2.5. – 16.5.2021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3C2BE99B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132C59EB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Pr="00CA1F28">
        <w:rPr>
          <w:rFonts w:ascii="Times New Roman" w:hAnsi="Times New Roman" w:cs="Times New Roman"/>
          <w:sz w:val="24"/>
          <w:szCs w:val="24"/>
        </w:rPr>
        <w:t> 31.8.202</w:t>
      </w:r>
      <w:r w:rsidR="00F64966">
        <w:rPr>
          <w:rFonts w:ascii="Times New Roman" w:hAnsi="Times New Roman" w:cs="Times New Roman"/>
          <w:sz w:val="24"/>
          <w:szCs w:val="24"/>
        </w:rPr>
        <w:t>1</w:t>
      </w:r>
      <w:r w:rsidRPr="00CA1F28">
        <w:rPr>
          <w:rFonts w:ascii="Times New Roman" w:hAnsi="Times New Roman" w:cs="Times New Roman"/>
          <w:sz w:val="24"/>
          <w:szCs w:val="24"/>
        </w:rPr>
        <w:t>) až do naplnění kapacity MŠ</w:t>
      </w:r>
    </w:p>
    <w:p w14:paraId="3B053ECE" w14:textId="064ECB1E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31.8.202</w:t>
      </w:r>
      <w:r w:rsidR="00F64966">
        <w:rPr>
          <w:rFonts w:ascii="Times New Roman" w:hAnsi="Times New Roman" w:cs="Times New Roman"/>
          <w:sz w:val="24"/>
          <w:szCs w:val="24"/>
        </w:rPr>
        <w:t>1</w:t>
      </w:r>
      <w:r w:rsidR="00CB229C" w:rsidRPr="00CA1F28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21E9D9A7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753E05CD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64966">
        <w:rPr>
          <w:rFonts w:ascii="Times New Roman" w:hAnsi="Times New Roman" w:cs="Times New Roman"/>
          <w:sz w:val="24"/>
          <w:szCs w:val="24"/>
        </w:rPr>
        <w:t xml:space="preserve">7.4.2021 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F"/>
    <w:rsid w:val="001A0878"/>
    <w:rsid w:val="0092647F"/>
    <w:rsid w:val="00C57820"/>
    <w:rsid w:val="00CA1F28"/>
    <w:rsid w:val="00CB229C"/>
    <w:rsid w:val="00E1486D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2021-04-07T09:16:00Z</dcterms:created>
  <dcterms:modified xsi:type="dcterms:W3CDTF">2021-04-07T09:16:00Z</dcterms:modified>
</cp:coreProperties>
</file>